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DF" w:rsidRPr="00BB27DF" w:rsidRDefault="00BB27DF" w:rsidP="00BB27DF">
      <w:pPr>
        <w:pBdr>
          <w:bottom w:val="single" w:sz="6" w:space="0" w:color="D6DDB9"/>
        </w:pBdr>
        <w:shd w:val="clear" w:color="auto" w:fill="F4F4F4"/>
        <w:spacing w:before="120" w:after="120" w:line="534" w:lineRule="atLeast"/>
        <w:ind w:left="162" w:right="162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  <w:lang w:eastAsia="ru-RU"/>
        </w:rPr>
      </w:pPr>
      <w:r w:rsidRPr="00BB27DF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  <w:lang w:eastAsia="ru-RU"/>
        </w:rPr>
        <w:t>Открытый урок на тему</w:t>
      </w:r>
      <w:proofErr w:type="gramStart"/>
      <w:r w:rsidRPr="00BB27DF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  <w:lang w:eastAsia="ru-RU"/>
        </w:rPr>
        <w:t>:"</w:t>
      </w:r>
      <w:proofErr w:type="gramEnd"/>
      <w:r w:rsidR="007510E7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  <w:lang w:eastAsia="ru-RU"/>
        </w:rPr>
        <w:t xml:space="preserve"> Предельные одноатомные </w:t>
      </w:r>
      <w:r w:rsidRPr="00BB27DF">
        <w:rPr>
          <w:rFonts w:ascii="Trebuchet MS" w:eastAsia="Times New Roman" w:hAnsi="Trebuchet MS" w:cs="Times New Roman"/>
          <w:b/>
          <w:bCs/>
          <w:color w:val="444444"/>
          <w:kern w:val="36"/>
          <w:sz w:val="44"/>
          <w:szCs w:val="44"/>
          <w:lang w:eastAsia="ru-RU"/>
        </w:rPr>
        <w:t>Спирты"</w:t>
      </w:r>
    </w:p>
    <w:p w:rsidR="00BB27DF" w:rsidRPr="00BB27DF" w:rsidRDefault="00BB27DF" w:rsidP="00BB27DF">
      <w:pPr>
        <w:shd w:val="clear" w:color="auto" w:fill="F4F4F4"/>
        <w:spacing w:after="32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Конспект урока по химии на тему « СПИРТЫ»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Цели и задачи урока: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 </w:t>
      </w: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Обучающие: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     Добиться усвоения учащимися данной темы;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    Закрепить понятие о  спиртах: одноатомных, предельных;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     Закрепить понятие функциональной группы – гидроксильной;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    Закрепить понятия номенклатуры и изомерии предельных одноатомных спиртов;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    Познакомить учащихся с химическими свойствами спиртов;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 </w:t>
      </w: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Развивающие: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    Организовать деятельность учащихся по восприятию, осмыслению, первичному запоминанию знаний о свойствах одноатомных спиртов;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     Создать содержательные и организационные условия для самостоятельного применения школьниками комплекса знаний и способов деятельности;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     Организовать проверку и оценку знаний и способов деятельности учащихся.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     Развивать логическое мышление, внимание, память, умение анализировать, переносить имеющиеся знания на новое вещество.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 </w:t>
      </w: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Воспитательные: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Воспитывать аккуратность,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Внимательность при выполнении  лабораторной работы,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12. Соблюдая правила техники безопасности,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Бережное отношение к своему здоровью.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106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Пропаганда здорового образа жизни.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52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Тип урока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 комплексный урок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План урока: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     Организационный момент (1 минуты).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     Контроль усвоения материала, изученного на прошлом уроке. Фронтальный опрос (3 минуты)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     Мотивация и целеполагание (1 минута).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     Актуализация знаний (1 минута).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     Изучение нового материала (18 минут).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     Проведение демонстрационных опытов (параллельно с изучением нового материала).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7.     Проведение лабораторного опыта учащимися (параллельно с изучением нового материала).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     Презентация на тему «Влияние спиртов на организм человека» (6 минут).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     Задание на дом, инструкции по выполнению домашнего задания (3 минуты).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Подведение итогов урока (3 минуты).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ru-RU"/>
        </w:rPr>
        <w:t>Ход урока: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1. Организационный момент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(внешняя и внутренняя готовность учащихся, доведение дежурным о начале урока, о количестве присутствующих и отсутствующих, по каким причинам).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Здравствуйте, ребята. Я рада вас видеть на моем уроке. Нам предстоит сегодня узнать много интересного и важного.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 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2. Контроль усвоения материала, изученного на прошлом уроке. 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 такое углеводороды?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 Какие классы углеводородов вы изучили?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 Чем они отличаются друг от друга?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 Какие вещества называются гомологами?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ind w:left="88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·        Какие вещества называются изомерами?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3. Мотивация и целеполагание.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Всюду в нашей жизни мы встречаемся с органической химией: мы едим продукты, полученные при  помощи химических реакций, мы одеваемся непосредственно в ее результаты: ацетатный шелк, искусственную шерсть, изделия из кожзаменителя и многое другое. Остановимся! Сколько еще вокруг всего того, что нам дает органическая химия: кроме одежды, обуви, еды, органическая химия дает нам жизнь. Да, да, да - жизнь! Ведь, благодаря именно этой химии мы можем проводить сложные операции (наркоз), лечить ангину и просто делать уколы, где в качестве антисептика мы выбираем этиловый спирт. Сегодня на уроке мы с вами познакомимся с представителями класса одноатомных спиртов. С их характерными свойствами,  влиянием на организм человека.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4. Актуализация знаний.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любого класса органических веществ подразумевает знакомство не только с номенклатурой, строением и изомерией представителей данного класса соединений (материал прошлого урока),  но и подробное рассмотрение свойств, способов получения и областей применения. Мы это сделаем на примерах отдельных представителей одноатомных предельных спиртов (материал этого и последующих уроков).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Запись темы урока на доске и в тетрадях учеников: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Реши задачу: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Определите молекулярную формулу соединения содержащего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Углерода-52,2%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Водорода-13%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Кислорода-34,8%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Проверьте себя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-С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vertAlign w:val="subscript"/>
          <w:lang w:eastAsia="ru-RU"/>
        </w:rPr>
        <w:t>2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vertAlign w:val="subscript"/>
          <w:lang w:eastAsia="ru-RU"/>
        </w:rPr>
        <w:t>6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Составьте структурную формулу вещества состава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-С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vertAlign w:val="subscript"/>
          <w:lang w:eastAsia="ru-RU"/>
        </w:rPr>
        <w:t>2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vertAlign w:val="subscript"/>
          <w:lang w:eastAsia="ru-RU"/>
        </w:rPr>
        <w:t>6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Напоминание: валентность углерода 4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Валентность водорода 1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Валентность кислорода 2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</w:t>
      </w:r>
      <w:proofErr w:type="gramEnd"/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пиртами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называют производные углеводородов, в которых один или несколько атомов водорода замещены на гидроксил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Общая формула  </w:t>
      </w: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R-OH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Простейший спирт называется метиловый, соответственно в метане один водород замещен гидроксильной группой.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Известный всем винный спирт, часто называют этиловым, как происходящий от углеводорода этана. Названия этиловый спирт, метиловый спирт применяют широко, но они не соответствуют строго номенклатуре ИЮПА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К(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ИЮПА́К — это система наименований химических соединений и описания науки химии в целом.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Международный союз теоретической и прикладной химии — ИЮПАК (IUPAC).)</w:t>
      </w:r>
      <w:proofErr w:type="gramEnd"/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этой номенклатуре спирты надо  называть исходя из соответствующего углеводорода к которому добавляется окончание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</w:t>
      </w:r>
      <w:proofErr w:type="spellEnd"/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Название спирта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=название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углеводорода +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</w:t>
      </w:r>
      <w:proofErr w:type="spellEnd"/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 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3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Н-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метанол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 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2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5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  - этанол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Если в состав спирта входит уже три атома углерода, то тогда гидроксильная группа может занимать два разных положения, например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она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может быть у первого или второго углеродного атома, в подобных случаях после суффикса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ол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необходимо указывать номер атома углерода при котором располагается гидроксильная группа,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3 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– СН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2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 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 СН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2 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–ОН   - пропанол-1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СН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3</w:t>
      </w: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–СН–ОН               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ропанол-2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     СН</w:t>
      </w:r>
      <w:r w:rsidRPr="00BB27DF">
        <w:rPr>
          <w:rFonts w:ascii="Arial" w:eastAsia="Times New Roman" w:hAnsi="Arial" w:cs="Arial"/>
          <w:color w:val="444444"/>
          <w:sz w:val="24"/>
          <w:szCs w:val="24"/>
          <w:vertAlign w:val="subscript"/>
          <w:lang w:eastAsia="ru-RU"/>
        </w:rPr>
        <w:t>3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при составлении названия спиртов по номенклатуре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июпак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 главную цепь выбирают так чтобы она обязательна включала тот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углерод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при котором расположена гидроксильная группа при этом главная цепь нумеруется таким образом, чтобы группы гидроксилов получали наименьшие номера. Попробуем назвать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вещество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формула которого изображена на рисунке,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самая длинная цепь в этой молекуле состоит из шести атомов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углерода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однако она не включает в себя гидроксильную группу, поэтому мы выбираем в качестве главной ту цепь которая состоит из пяти атомов углерода, нумерацию ведем так чтобы гидроксил получил наименьший номер.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Название соединения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Спирты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которые содержат только один гидроксил называют одноатомными.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Которые содержат несколько гидроксильных называю многоатомными спиртами.</w:t>
      </w:r>
      <w:proofErr w:type="gramEnd"/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Количество гидроксильных групп в молекуле многоатомного спирта отображается приставками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три- тетра-, перед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суффиксом-ол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Например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номенклатуре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юпак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глицерин называется пропантриол-1,2,3 (глицерин)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Спирты имеют характерный запах, всем знаком запах винного или этилового спирта, существует большая опасность в том, что аналогичный запах имеет метиловый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спирт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,к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оторый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является смертельным ядом. И еще мало кто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знает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,ч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так называемы кошачий запах связан с тем что в этот запах основным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компонетом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входит изопропиловый спирт.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«Химические свойства спиртов»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Все органические вещества горят и спирты не являются исключением, при горении 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спирта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как и других органических веществ идут с образованием углекислого газа и воды.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Наш организм получает энергию тоже за счет реакции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горения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,н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внутри нас ничего ни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горит,все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реакции окисления идут постепенно  благодаря участию в них специальных органических катализаторов имеющих белковую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природу-ферменты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B27DF" w:rsidRPr="00BB27DF" w:rsidRDefault="00BB27DF" w:rsidP="00BB27DF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Можно провести полное окисление этилового спирта не только до </w:t>
      </w:r>
      <w:proofErr w:type="spell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этаналя</w:t>
      </w: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,н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proofErr w:type="spell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до уксусной кислоты в лабораторных условиях.</w:t>
      </w:r>
    </w:p>
    <w:p w:rsidR="00BB27DF" w:rsidRPr="00BB27DF" w:rsidRDefault="00BB27DF" w:rsidP="00BB27DF">
      <w:pPr>
        <w:shd w:val="clear" w:color="auto" w:fill="F4F4F4"/>
        <w:spacing w:before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5,6,7. Изучение нового материала</w:t>
      </w:r>
    </w:p>
    <w:tbl>
      <w:tblPr>
        <w:tblW w:w="11008" w:type="dxa"/>
        <w:tblInd w:w="-10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3495"/>
      </w:tblGrid>
      <w:tr w:rsidR="00BB27DF" w:rsidRPr="00BB27DF" w:rsidTr="00270630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  или лабораторный опыт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учащихся</w:t>
            </w:r>
          </w:p>
        </w:tc>
      </w:tr>
      <w:tr w:rsidR="00BB27DF" w:rsidRPr="00BB27DF" w:rsidTr="00270630"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 Горение спиртов: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 + 3O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→ 2CO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+ 3H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  <w:p w:rsidR="00BB27DF" w:rsidRPr="00BB27DF" w:rsidRDefault="00BB27DF" w:rsidP="00BB27DF">
            <w:pPr>
              <w:spacing w:before="97" w:after="97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 Взаимодействие со щелочными металлами: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 + 2Na → 2C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ONa + 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↑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BB2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Продукты: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этилат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натрия, водород</w:t>
            </w:r>
          </w:p>
          <w:p w:rsidR="00BB27DF" w:rsidRPr="00BB27DF" w:rsidRDefault="00BB27DF" w:rsidP="00BB27DF">
            <w:pPr>
              <w:spacing w:before="97" w:after="97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 Взаимодействие с галогеноводородными кислотами: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OH + 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HCl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→ 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 + 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(катализатор реакции концентрированная серная кислота)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Продукты: 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хлорэтан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вода</w:t>
            </w:r>
          </w:p>
          <w:p w:rsidR="00BB27DF" w:rsidRPr="00BB27DF" w:rsidRDefault="00BB27DF" w:rsidP="00BB27DF">
            <w:pPr>
              <w:spacing w:before="97" w:after="97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 Окисление спиртов: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OH + 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CuO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→ CH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3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COH + 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+ 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(реакция идет при нагревании)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Продукты: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уксусный альдегид (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этаналь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ацетальдегид), медь, вода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 Дегидратация спиртов (внутримолекулярная)</w:t>
            </w:r>
          </w:p>
          <w:p w:rsidR="00BB27DF" w:rsidRPr="00BB27DF" w:rsidRDefault="00BB27DF" w:rsidP="00BB27DF">
            <w:pPr>
              <w:spacing w:before="97" w:after="97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Условия: 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конц., tº&gt;170</w:t>
            </w:r>
            <w:proofErr w:type="gramStart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ºС</w:t>
            </w:r>
            <w:proofErr w:type="gramEnd"/>
          </w:p>
          <w:p w:rsidR="00BB27DF" w:rsidRPr="00BB27DF" w:rsidRDefault="00BB27DF" w:rsidP="00BB27DF">
            <w:pPr>
              <w:spacing w:before="97" w:after="97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OH → C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H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</w:p>
          <w:p w:rsidR="00BB27DF" w:rsidRPr="00BB27DF" w:rsidRDefault="00BB27DF" w:rsidP="00BB27DF">
            <w:pPr>
              <w:spacing w:before="97" w:after="97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Продукты: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этилен, вода</w:t>
            </w:r>
          </w:p>
          <w:p w:rsidR="00BB27DF" w:rsidRPr="00BB27DF" w:rsidRDefault="00BB27DF" w:rsidP="00BB27DF">
            <w:pPr>
              <w:spacing w:before="97" w:after="97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ind w:lef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Д: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Горение спиртовки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Д: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Растворение натрия в этиловом спирте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Лабораторный </w:t>
            </w:r>
            <w:proofErr w:type="spellStart"/>
            <w:r w:rsidRPr="00BB27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опыт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  <w:proofErr w:type="spellEnd"/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(краткий инструктаж по технике безопасности): Окисление этилового спирта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Напоминание о ранее выполненной практической </w:t>
            </w: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работе: «Получение этилена»</w:t>
            </w:r>
          </w:p>
          <w:p w:rsidR="00BB27DF" w:rsidRPr="00BB27DF" w:rsidRDefault="00BB27DF" w:rsidP="00BB27DF">
            <w:pPr>
              <w:spacing w:before="97" w:after="9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9" w:type="dxa"/>
              <w:left w:w="49" w:type="dxa"/>
              <w:bottom w:w="49" w:type="dxa"/>
              <w:right w:w="49" w:type="dxa"/>
            </w:tcMar>
            <w:vAlign w:val="center"/>
            <w:hideMark/>
          </w:tcPr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уравнения реакции и названий продуктов в рабочую тетрадь.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уравнения реакции и названий продуктов в рабочую тетрадь.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уравнения реакции и названий продуктов в рабочую тетрадь.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опыта согласно карте-инструкции.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уравнения реакции и названий продуктов в рабочую тетрадь.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уравнения реакции и названий продуктов в рабочую тетрадь.</w:t>
            </w:r>
          </w:p>
          <w:p w:rsidR="00BB27DF" w:rsidRPr="00BB27DF" w:rsidRDefault="00BB27DF" w:rsidP="00BB27DF">
            <w:pPr>
              <w:spacing w:before="97" w:after="9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BB27DF" w:rsidRPr="00BB27DF" w:rsidRDefault="00270630" w:rsidP="00270630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8.  </w:t>
      </w:r>
      <w:r w:rsidR="00BB27DF"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Презентация на тему «Влияние спиртов на организм человек</w:t>
      </w:r>
    </w:p>
    <w:p w:rsidR="00BB27DF" w:rsidRDefault="00BB27DF" w:rsidP="00BB27DF">
      <w:pPr>
        <w:shd w:val="clear" w:color="auto" w:fill="F4F4F4"/>
        <w:spacing w:before="97" w:after="97" w:line="240" w:lineRule="auto"/>
        <w:ind w:left="70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подготовленная</w:t>
      </w:r>
      <w:proofErr w:type="gramEnd"/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учениками.</w:t>
      </w:r>
    </w:p>
    <w:p w:rsidR="00B974D0" w:rsidRPr="00B974D0" w:rsidRDefault="00B974D0" w:rsidP="00270630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</w:pPr>
      <w:r w:rsidRPr="00B974D0">
        <w:rPr>
          <w:rFonts w:ascii="Arial" w:eastAsia="Times New Roman" w:hAnsi="Arial" w:cs="Arial"/>
          <w:b/>
          <w:color w:val="444444"/>
          <w:sz w:val="24"/>
          <w:szCs w:val="24"/>
          <w:lang w:eastAsia="ru-RU"/>
        </w:rPr>
        <w:t>9.Д/З.с.86-88,№7с.88</w:t>
      </w:r>
    </w:p>
    <w:p w:rsidR="00BB27DF" w:rsidRPr="00BB27DF" w:rsidRDefault="00270630" w:rsidP="00270630">
      <w:pPr>
        <w:shd w:val="clear" w:color="auto" w:fill="F4F4F4"/>
        <w:spacing w:before="97" w:after="97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10.  </w:t>
      </w:r>
      <w:r w:rsidR="00BB27DF" w:rsidRPr="00BB27DF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Подведение итогов урока</w:t>
      </w:r>
      <w:r w:rsidR="00BB27DF"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BB27DF" w:rsidRPr="00BB27DF" w:rsidRDefault="00BB27DF" w:rsidP="00B974D0">
      <w:pPr>
        <w:shd w:val="clear" w:color="auto" w:fill="F4F4F4"/>
        <w:spacing w:before="97" w:after="97" w:line="240" w:lineRule="auto"/>
        <w:ind w:left="702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B27D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Урок закончен. До свидания.</w:t>
      </w:r>
    </w:p>
    <w:p w:rsidR="007B1486" w:rsidRDefault="007B1486"/>
    <w:sectPr w:rsidR="007B1486" w:rsidSect="007B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112"/>
    <w:multiLevelType w:val="multilevel"/>
    <w:tmpl w:val="BEB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B27DF"/>
    <w:rsid w:val="001A04EB"/>
    <w:rsid w:val="00270630"/>
    <w:rsid w:val="007510E7"/>
    <w:rsid w:val="007B1486"/>
    <w:rsid w:val="008A4AC9"/>
    <w:rsid w:val="009F2A61"/>
    <w:rsid w:val="00B974D0"/>
    <w:rsid w:val="00BB2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86"/>
  </w:style>
  <w:style w:type="paragraph" w:styleId="1">
    <w:name w:val="heading 1"/>
    <w:basedOn w:val="a"/>
    <w:link w:val="10"/>
    <w:uiPriority w:val="9"/>
    <w:qFormat/>
    <w:rsid w:val="00BB27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27D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B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B27DF"/>
    <w:rPr>
      <w:b/>
      <w:bCs/>
    </w:rPr>
  </w:style>
  <w:style w:type="character" w:styleId="a6">
    <w:name w:val="Emphasis"/>
    <w:basedOn w:val="a0"/>
    <w:uiPriority w:val="20"/>
    <w:qFormat/>
    <w:rsid w:val="00BB27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2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13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9759">
                      <w:marLeft w:val="162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3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79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10416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760737">
                                          <w:marLeft w:val="65"/>
                                          <w:marRight w:val="0"/>
                                          <w:marTop w:val="0"/>
                                          <w:marBottom w:val="3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90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24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37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1273</Words>
  <Characters>7258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scan</cp:lastModifiedBy>
  <cp:revision>8</cp:revision>
  <cp:lastPrinted>2019-06-08T06:10:00Z</cp:lastPrinted>
  <dcterms:created xsi:type="dcterms:W3CDTF">2019-05-29T19:59:00Z</dcterms:created>
  <dcterms:modified xsi:type="dcterms:W3CDTF">2019-06-09T18:48:00Z</dcterms:modified>
</cp:coreProperties>
</file>